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6C5" w:rsidRDefault="00F626C5" w:rsidP="00F626C5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ПРОТОКОЛ №</w:t>
      </w:r>
      <w:r>
        <w:rPr>
          <w:b/>
          <w:sz w:val="28"/>
          <w:szCs w:val="28"/>
        </w:rPr>
        <w:t xml:space="preserve"> 1</w:t>
      </w:r>
    </w:p>
    <w:p w:rsidR="00F626C5" w:rsidRDefault="00F626C5" w:rsidP="00F626C5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 xml:space="preserve">заседания </w:t>
      </w:r>
      <w:r>
        <w:rPr>
          <w:b/>
          <w:sz w:val="28"/>
          <w:szCs w:val="28"/>
        </w:rPr>
        <w:t>Совета по вопросам совершенствования контрольно-надзорной деятельности при администрации Михайловского муниципального района</w:t>
      </w:r>
    </w:p>
    <w:p w:rsidR="00F626C5" w:rsidRDefault="00F626C5" w:rsidP="00F626C5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12 часов 00 минут</w:t>
      </w:r>
    </w:p>
    <w:p w:rsidR="00F626C5" w:rsidRPr="00803D14" w:rsidRDefault="00F626C5" w:rsidP="00F626C5">
      <w:pPr>
        <w:jc w:val="right"/>
        <w:rPr>
          <w:sz w:val="24"/>
          <w:szCs w:val="24"/>
          <w:u w:val="single"/>
        </w:rPr>
      </w:pPr>
      <w:r w:rsidRPr="00803D14">
        <w:rPr>
          <w:sz w:val="24"/>
          <w:szCs w:val="24"/>
          <w:u w:val="single"/>
        </w:rPr>
        <w:t>«</w:t>
      </w:r>
      <w:r>
        <w:rPr>
          <w:sz w:val="24"/>
          <w:szCs w:val="24"/>
          <w:u w:val="single"/>
        </w:rPr>
        <w:t>30</w:t>
      </w:r>
      <w:r w:rsidRPr="00803D14">
        <w:rPr>
          <w:sz w:val="24"/>
          <w:szCs w:val="24"/>
          <w:u w:val="single"/>
        </w:rPr>
        <w:t xml:space="preserve">» </w:t>
      </w:r>
      <w:r>
        <w:rPr>
          <w:sz w:val="24"/>
          <w:szCs w:val="24"/>
          <w:u w:val="single"/>
        </w:rPr>
        <w:t>октября</w:t>
      </w:r>
      <w:r w:rsidRPr="00803D1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2020</w:t>
      </w:r>
      <w:r w:rsidRPr="00803D14">
        <w:rPr>
          <w:sz w:val="24"/>
          <w:szCs w:val="24"/>
          <w:u w:val="single"/>
        </w:rPr>
        <w:t xml:space="preserve"> года</w:t>
      </w:r>
    </w:p>
    <w:p w:rsidR="00F626C5" w:rsidRDefault="00F626C5" w:rsidP="00F626C5">
      <w:pPr>
        <w:jc w:val="center"/>
        <w:rPr>
          <w:b/>
          <w:sz w:val="28"/>
          <w:szCs w:val="28"/>
        </w:rPr>
      </w:pPr>
    </w:p>
    <w:p w:rsidR="00F626C5" w:rsidRDefault="00F626C5" w:rsidP="00F626C5">
      <w:pPr>
        <w:jc w:val="center"/>
        <w:rPr>
          <w:b/>
          <w:sz w:val="28"/>
          <w:szCs w:val="28"/>
        </w:rPr>
      </w:pPr>
      <w:r w:rsidRPr="00BE1C9D">
        <w:rPr>
          <w:b/>
          <w:sz w:val="28"/>
          <w:szCs w:val="28"/>
        </w:rPr>
        <w:t>ПРЕДСЕДАТЕЛЬСТВОВАЛ:</w:t>
      </w:r>
    </w:p>
    <w:p w:rsidR="00F626C5" w:rsidRPr="00BE1C9D" w:rsidRDefault="00F626C5" w:rsidP="00F626C5">
      <w:pPr>
        <w:jc w:val="center"/>
        <w:rPr>
          <w:b/>
          <w:sz w:val="28"/>
          <w:szCs w:val="28"/>
        </w:rPr>
      </w:pPr>
    </w:p>
    <w:p w:rsidR="00F626C5" w:rsidRPr="00803D14" w:rsidRDefault="00F626C5" w:rsidP="00F626C5">
      <w:pPr>
        <w:jc w:val="both"/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 xml:space="preserve">Председатель Совета </w:t>
      </w:r>
    </w:p>
    <w:p w:rsidR="00F626C5" w:rsidRPr="00803D14" w:rsidRDefault="00F626C5" w:rsidP="00F626C5">
      <w:pPr>
        <w:jc w:val="both"/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>Первый заместитель главы администрации</w:t>
      </w:r>
    </w:p>
    <w:p w:rsidR="00F626C5" w:rsidRPr="00803D14" w:rsidRDefault="00F626C5" w:rsidP="00F626C5">
      <w:pPr>
        <w:jc w:val="both"/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>Михайловского района Зубок Пётр Алексеевич</w:t>
      </w:r>
    </w:p>
    <w:p w:rsidR="00F626C5" w:rsidRPr="00986C1C" w:rsidRDefault="00F626C5" w:rsidP="00F626C5">
      <w:pPr>
        <w:jc w:val="both"/>
        <w:rPr>
          <w:color w:val="000000"/>
          <w:sz w:val="28"/>
          <w:szCs w:val="2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5637"/>
        <w:gridCol w:w="3827"/>
      </w:tblGrid>
      <w:tr w:rsidR="00F626C5" w:rsidRPr="00E97ADA" w:rsidTr="00C3574C">
        <w:tc>
          <w:tcPr>
            <w:tcW w:w="5637" w:type="dxa"/>
          </w:tcPr>
          <w:p w:rsidR="00F626C5" w:rsidRPr="00E97ADA" w:rsidRDefault="00F626C5" w:rsidP="00C357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Секретарь С</w:t>
            </w:r>
            <w:r w:rsidRPr="00E97ADA">
              <w:rPr>
                <w:b/>
                <w:sz w:val="24"/>
                <w:szCs w:val="24"/>
              </w:rPr>
              <w:t>овета</w:t>
            </w:r>
          </w:p>
        </w:tc>
        <w:tc>
          <w:tcPr>
            <w:tcW w:w="3827" w:type="dxa"/>
          </w:tcPr>
          <w:p w:rsidR="00F626C5" w:rsidRPr="00E97ADA" w:rsidRDefault="00F626C5" w:rsidP="00C3574C">
            <w:pPr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 xml:space="preserve">  Позднякова Виктория Олеговна</w:t>
            </w:r>
          </w:p>
          <w:p w:rsidR="00F626C5" w:rsidRPr="00E97ADA" w:rsidRDefault="00F626C5" w:rsidP="00C3574C">
            <w:pPr>
              <w:rPr>
                <w:sz w:val="24"/>
                <w:szCs w:val="24"/>
              </w:rPr>
            </w:pPr>
          </w:p>
        </w:tc>
      </w:tr>
      <w:tr w:rsidR="00F626C5" w:rsidRPr="00E97ADA" w:rsidTr="00C3574C">
        <w:trPr>
          <w:trHeight w:val="2136"/>
        </w:trPr>
        <w:tc>
          <w:tcPr>
            <w:tcW w:w="5637" w:type="dxa"/>
          </w:tcPr>
          <w:p w:rsidR="00F626C5" w:rsidRPr="00E97ADA" w:rsidRDefault="00F626C5" w:rsidP="00C3574C">
            <w:pPr>
              <w:rPr>
                <w:b/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С</w:t>
            </w:r>
            <w:r w:rsidRPr="00E97ADA">
              <w:rPr>
                <w:b/>
                <w:sz w:val="24"/>
                <w:szCs w:val="24"/>
              </w:rPr>
              <w:t>овета</w:t>
            </w: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 xml:space="preserve">Начальник управления по вопросам градостроительства, имущественных и земельных отношений администрации Михайловского муниципального района </w:t>
            </w:r>
          </w:p>
          <w:p w:rsidR="00F626C5" w:rsidRPr="00E97ADA" w:rsidRDefault="00F626C5" w:rsidP="00C3574C">
            <w:pPr>
              <w:rPr>
                <w:b/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Начальник отдела имущественных и земельных отношений управления по вопросам градостроительства, имущественных и земельных отношений администрации Михайловского муниципального района</w:t>
            </w:r>
          </w:p>
          <w:p w:rsidR="00F626C5" w:rsidRPr="00E97ADA" w:rsidRDefault="00F626C5" w:rsidP="00C3574C">
            <w:pPr>
              <w:jc w:val="both"/>
              <w:rPr>
                <w:b/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E97ADA">
              <w:rPr>
                <w:b/>
                <w:sz w:val="24"/>
                <w:szCs w:val="24"/>
                <w:u w:val="single"/>
              </w:rPr>
              <w:t>Приглашенные:</w:t>
            </w:r>
          </w:p>
          <w:p w:rsidR="00F626C5" w:rsidRPr="00E97ADA" w:rsidRDefault="00F626C5" w:rsidP="00C3574C">
            <w:pPr>
              <w:jc w:val="both"/>
              <w:rPr>
                <w:b/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Главный специалист по осуществлению муниципального контроля отдела муниципального контроля</w:t>
            </w:r>
          </w:p>
          <w:p w:rsidR="00F626C5" w:rsidRPr="00E97ADA" w:rsidRDefault="00F626C5" w:rsidP="00C3574C">
            <w:pPr>
              <w:jc w:val="both"/>
              <w:rPr>
                <w:b/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>Начальник отдела по работе с жилищным фондом управления жизнеобеспечения администрации Михайловского муниципального района</w:t>
            </w:r>
          </w:p>
          <w:p w:rsidR="00F626C5" w:rsidRPr="00E97ADA" w:rsidRDefault="00F626C5" w:rsidP="00C3574C">
            <w:pPr>
              <w:jc w:val="both"/>
              <w:rPr>
                <w:b/>
                <w:sz w:val="24"/>
                <w:szCs w:val="24"/>
              </w:rPr>
            </w:pPr>
          </w:p>
          <w:p w:rsidR="00F626C5" w:rsidRDefault="00F626C5" w:rsidP="00C3574C">
            <w:pPr>
              <w:jc w:val="both"/>
              <w:rPr>
                <w:b/>
                <w:sz w:val="24"/>
                <w:szCs w:val="24"/>
              </w:rPr>
            </w:pPr>
            <w:r w:rsidRPr="00E97ADA">
              <w:rPr>
                <w:b/>
                <w:sz w:val="24"/>
                <w:szCs w:val="24"/>
              </w:rPr>
              <w:t>Субъекты предпринимательства</w:t>
            </w:r>
            <w:r>
              <w:rPr>
                <w:b/>
                <w:sz w:val="24"/>
                <w:szCs w:val="24"/>
              </w:rPr>
              <w:t>:</w:t>
            </w:r>
          </w:p>
          <w:p w:rsidR="00F626C5" w:rsidRPr="00E97ADA" w:rsidRDefault="00F626C5" w:rsidP="00C3574C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 xml:space="preserve">  </w:t>
            </w:r>
            <w:proofErr w:type="spellStart"/>
            <w:r w:rsidRPr="00E97ADA">
              <w:rPr>
                <w:sz w:val="24"/>
                <w:szCs w:val="24"/>
              </w:rPr>
              <w:t>Балабадько</w:t>
            </w:r>
            <w:proofErr w:type="spellEnd"/>
            <w:r w:rsidRPr="00E97ADA">
              <w:rPr>
                <w:sz w:val="24"/>
                <w:szCs w:val="24"/>
              </w:rPr>
              <w:t xml:space="preserve"> Юлия Анатольевна</w:t>
            </w: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 xml:space="preserve">  Горшкова Вероника Владимировна</w:t>
            </w: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 xml:space="preserve">  Ильченко Валентина Павловна</w:t>
            </w: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  <w:r w:rsidRPr="00E97ADA">
              <w:rPr>
                <w:sz w:val="24"/>
                <w:szCs w:val="24"/>
              </w:rPr>
              <w:t xml:space="preserve">  Бурцева Вера Александровна </w:t>
            </w: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</w:p>
          <w:p w:rsidR="00F626C5" w:rsidRPr="00E97ADA" w:rsidRDefault="00F626C5" w:rsidP="00C3574C">
            <w:pPr>
              <w:jc w:val="both"/>
              <w:rPr>
                <w:sz w:val="24"/>
                <w:szCs w:val="24"/>
              </w:rPr>
            </w:pPr>
          </w:p>
        </w:tc>
      </w:tr>
    </w:tbl>
    <w:p w:rsidR="00F626C5" w:rsidRPr="000A2E0F" w:rsidRDefault="00F626C5" w:rsidP="00F626C5">
      <w:pPr>
        <w:pBdr>
          <w:bottom w:val="single" w:sz="12" w:space="1" w:color="auto"/>
        </w:pBdr>
        <w:ind w:firstLine="709"/>
        <w:jc w:val="both"/>
        <w:rPr>
          <w:sz w:val="24"/>
          <w:szCs w:val="24"/>
        </w:rPr>
      </w:pPr>
      <w:proofErr w:type="gramStart"/>
      <w:r w:rsidRPr="000A2E0F">
        <w:rPr>
          <w:sz w:val="24"/>
          <w:szCs w:val="24"/>
        </w:rPr>
        <w:t xml:space="preserve">Глава КФХ </w:t>
      </w:r>
      <w:proofErr w:type="spellStart"/>
      <w:r w:rsidRPr="000A2E0F">
        <w:rPr>
          <w:sz w:val="24"/>
          <w:szCs w:val="24"/>
        </w:rPr>
        <w:t>Лакомов</w:t>
      </w:r>
      <w:proofErr w:type="spellEnd"/>
      <w:r w:rsidRPr="000A2E0F">
        <w:rPr>
          <w:sz w:val="24"/>
          <w:szCs w:val="24"/>
        </w:rPr>
        <w:t xml:space="preserve"> В.А., Глава КФХ </w:t>
      </w:r>
      <w:proofErr w:type="spellStart"/>
      <w:r w:rsidRPr="000A2E0F">
        <w:rPr>
          <w:sz w:val="24"/>
          <w:szCs w:val="24"/>
        </w:rPr>
        <w:t>Скрыпаль</w:t>
      </w:r>
      <w:proofErr w:type="spellEnd"/>
      <w:r w:rsidRPr="000A2E0F">
        <w:rPr>
          <w:sz w:val="24"/>
          <w:szCs w:val="24"/>
        </w:rPr>
        <w:t xml:space="preserve"> А.В., Глава КФХ </w:t>
      </w:r>
      <w:proofErr w:type="spellStart"/>
      <w:r w:rsidRPr="000A2E0F">
        <w:rPr>
          <w:sz w:val="24"/>
          <w:szCs w:val="24"/>
        </w:rPr>
        <w:t>Сиворакша</w:t>
      </w:r>
      <w:proofErr w:type="spellEnd"/>
      <w:r w:rsidRPr="000A2E0F">
        <w:rPr>
          <w:sz w:val="24"/>
          <w:szCs w:val="24"/>
        </w:rPr>
        <w:t xml:space="preserve"> С.В., Глава КФХ </w:t>
      </w:r>
      <w:proofErr w:type="spellStart"/>
      <w:r w:rsidRPr="000A2E0F">
        <w:rPr>
          <w:sz w:val="24"/>
          <w:szCs w:val="24"/>
        </w:rPr>
        <w:t>Ревва</w:t>
      </w:r>
      <w:proofErr w:type="spellEnd"/>
      <w:r w:rsidRPr="000A2E0F">
        <w:rPr>
          <w:sz w:val="24"/>
          <w:szCs w:val="24"/>
        </w:rPr>
        <w:t xml:space="preserve"> А.В., Глава КФХ Лобко А.В., Глава КФХ </w:t>
      </w:r>
      <w:proofErr w:type="spellStart"/>
      <w:r w:rsidRPr="000A2E0F">
        <w:rPr>
          <w:sz w:val="24"/>
          <w:szCs w:val="24"/>
        </w:rPr>
        <w:t>Пазыч</w:t>
      </w:r>
      <w:proofErr w:type="spellEnd"/>
      <w:r w:rsidRPr="000A2E0F">
        <w:rPr>
          <w:sz w:val="24"/>
          <w:szCs w:val="24"/>
        </w:rPr>
        <w:t xml:space="preserve"> С.В., Глава КФХ </w:t>
      </w:r>
      <w:proofErr w:type="spellStart"/>
      <w:r w:rsidRPr="000A2E0F">
        <w:rPr>
          <w:sz w:val="24"/>
          <w:szCs w:val="24"/>
        </w:rPr>
        <w:t>Пазыч</w:t>
      </w:r>
      <w:proofErr w:type="spellEnd"/>
      <w:r w:rsidRPr="000A2E0F">
        <w:rPr>
          <w:sz w:val="24"/>
          <w:szCs w:val="24"/>
        </w:rPr>
        <w:t xml:space="preserve"> А.В., Глава КФХ </w:t>
      </w:r>
      <w:proofErr w:type="spellStart"/>
      <w:r w:rsidRPr="000A2E0F">
        <w:rPr>
          <w:sz w:val="24"/>
          <w:szCs w:val="24"/>
        </w:rPr>
        <w:t>Крутоус</w:t>
      </w:r>
      <w:proofErr w:type="spellEnd"/>
      <w:r w:rsidRPr="000A2E0F">
        <w:rPr>
          <w:sz w:val="24"/>
          <w:szCs w:val="24"/>
        </w:rPr>
        <w:t xml:space="preserve"> В.И., Глава КФХ </w:t>
      </w:r>
      <w:proofErr w:type="spellStart"/>
      <w:r w:rsidRPr="000A2E0F">
        <w:rPr>
          <w:sz w:val="24"/>
          <w:szCs w:val="24"/>
        </w:rPr>
        <w:t>Мстоян</w:t>
      </w:r>
      <w:proofErr w:type="spellEnd"/>
      <w:r w:rsidRPr="000A2E0F">
        <w:rPr>
          <w:sz w:val="24"/>
          <w:szCs w:val="24"/>
        </w:rPr>
        <w:t xml:space="preserve"> А.Ш., Глава КФХ </w:t>
      </w:r>
      <w:proofErr w:type="spellStart"/>
      <w:r w:rsidRPr="000A2E0F">
        <w:rPr>
          <w:sz w:val="24"/>
          <w:szCs w:val="24"/>
        </w:rPr>
        <w:t>Мстоян</w:t>
      </w:r>
      <w:proofErr w:type="spellEnd"/>
      <w:r w:rsidRPr="000A2E0F">
        <w:rPr>
          <w:sz w:val="24"/>
          <w:szCs w:val="24"/>
        </w:rPr>
        <w:t xml:space="preserve"> Д.Ш., Глава КФХ </w:t>
      </w:r>
      <w:proofErr w:type="spellStart"/>
      <w:r w:rsidRPr="000A2E0F">
        <w:rPr>
          <w:sz w:val="24"/>
          <w:szCs w:val="24"/>
        </w:rPr>
        <w:t>Малхасян</w:t>
      </w:r>
      <w:proofErr w:type="spellEnd"/>
      <w:r w:rsidRPr="000A2E0F">
        <w:rPr>
          <w:sz w:val="24"/>
          <w:szCs w:val="24"/>
        </w:rPr>
        <w:t xml:space="preserve"> Ж.Р., Глава КФХ Морозов П.С.</w:t>
      </w:r>
      <w:proofErr w:type="gramEnd"/>
      <w:r w:rsidRPr="000A2E0F">
        <w:rPr>
          <w:sz w:val="24"/>
          <w:szCs w:val="24"/>
        </w:rPr>
        <w:t xml:space="preserve">, Глава КФХ </w:t>
      </w:r>
      <w:proofErr w:type="spellStart"/>
      <w:r w:rsidRPr="000A2E0F">
        <w:rPr>
          <w:sz w:val="24"/>
          <w:szCs w:val="24"/>
        </w:rPr>
        <w:t>Малхасян</w:t>
      </w:r>
      <w:proofErr w:type="spellEnd"/>
      <w:r w:rsidRPr="000A2E0F">
        <w:rPr>
          <w:sz w:val="24"/>
          <w:szCs w:val="24"/>
        </w:rPr>
        <w:t xml:space="preserve"> Р.А. </w:t>
      </w:r>
    </w:p>
    <w:p w:rsidR="0052425E" w:rsidRDefault="0052425E"/>
    <w:p w:rsidR="00F626C5" w:rsidRDefault="00F626C5"/>
    <w:p w:rsidR="00F626C5" w:rsidRPr="00803D14" w:rsidRDefault="00F626C5" w:rsidP="00F626C5">
      <w:pPr>
        <w:ind w:firstLine="709"/>
        <w:contextualSpacing/>
        <w:jc w:val="both"/>
        <w:rPr>
          <w:b/>
          <w:color w:val="000000"/>
          <w:sz w:val="24"/>
          <w:szCs w:val="24"/>
          <w:u w:val="single"/>
        </w:rPr>
      </w:pPr>
      <w:r w:rsidRPr="00803D14">
        <w:rPr>
          <w:b/>
          <w:color w:val="000000"/>
          <w:sz w:val="24"/>
          <w:szCs w:val="24"/>
          <w:lang w:val="en-US"/>
        </w:rPr>
        <w:t>I</w:t>
      </w:r>
      <w:r w:rsidRPr="00803D14">
        <w:rPr>
          <w:b/>
          <w:color w:val="000000"/>
          <w:sz w:val="24"/>
          <w:szCs w:val="24"/>
        </w:rPr>
        <w:t xml:space="preserve">. </w:t>
      </w:r>
      <w:r w:rsidR="0052473F">
        <w:rPr>
          <w:b/>
          <w:color w:val="000000"/>
          <w:sz w:val="24"/>
          <w:szCs w:val="24"/>
        </w:rPr>
        <w:t xml:space="preserve">Ознакомление с подписанными </w:t>
      </w:r>
      <w:r w:rsidR="0052473F" w:rsidRPr="0052473F">
        <w:rPr>
          <w:b/>
          <w:color w:val="000000"/>
          <w:sz w:val="24"/>
          <w:szCs w:val="24"/>
        </w:rPr>
        <w:t>Президент</w:t>
      </w:r>
      <w:r w:rsidR="0052473F">
        <w:rPr>
          <w:b/>
          <w:color w:val="000000"/>
          <w:sz w:val="24"/>
          <w:szCs w:val="24"/>
        </w:rPr>
        <w:t>ом</w:t>
      </w:r>
      <w:r w:rsidR="0052473F" w:rsidRPr="0052473F">
        <w:rPr>
          <w:b/>
          <w:color w:val="000000"/>
          <w:sz w:val="24"/>
          <w:szCs w:val="24"/>
        </w:rPr>
        <w:t xml:space="preserve"> Росси</w:t>
      </w:r>
      <w:r w:rsidR="0052473F">
        <w:rPr>
          <w:b/>
          <w:color w:val="000000"/>
          <w:sz w:val="24"/>
          <w:szCs w:val="24"/>
        </w:rPr>
        <w:t>йской Федерации</w:t>
      </w:r>
      <w:r w:rsidR="0052473F" w:rsidRPr="0052473F">
        <w:rPr>
          <w:b/>
          <w:color w:val="000000"/>
          <w:sz w:val="24"/>
          <w:szCs w:val="24"/>
        </w:rPr>
        <w:t xml:space="preserve"> закон</w:t>
      </w:r>
      <w:r w:rsidR="0052473F">
        <w:rPr>
          <w:b/>
          <w:color w:val="000000"/>
          <w:sz w:val="24"/>
          <w:szCs w:val="24"/>
        </w:rPr>
        <w:t>ами</w:t>
      </w:r>
      <w:r w:rsidR="0052473F" w:rsidRPr="0052473F">
        <w:rPr>
          <w:b/>
          <w:color w:val="000000"/>
          <w:sz w:val="24"/>
          <w:szCs w:val="24"/>
        </w:rPr>
        <w:t xml:space="preserve"> о реформе контрольно-надзорной деятельности </w:t>
      </w:r>
      <w:r w:rsidR="0052473F">
        <w:rPr>
          <w:b/>
          <w:color w:val="000000"/>
          <w:sz w:val="24"/>
          <w:szCs w:val="24"/>
        </w:rPr>
        <w:t>с к</w:t>
      </w:r>
      <w:r w:rsidRPr="00803D14">
        <w:rPr>
          <w:b/>
          <w:color w:val="000000"/>
          <w:sz w:val="24"/>
          <w:szCs w:val="24"/>
        </w:rPr>
        <w:t>омментари</w:t>
      </w:r>
      <w:r w:rsidR="0052473F">
        <w:rPr>
          <w:b/>
          <w:color w:val="000000"/>
          <w:sz w:val="24"/>
          <w:szCs w:val="24"/>
        </w:rPr>
        <w:t xml:space="preserve">ями, </w:t>
      </w:r>
      <w:r w:rsidRPr="00803D14">
        <w:rPr>
          <w:b/>
          <w:color w:val="000000"/>
          <w:sz w:val="24"/>
          <w:szCs w:val="24"/>
        </w:rPr>
        <w:t>вступающи</w:t>
      </w:r>
      <w:r w:rsidR="0020331A">
        <w:rPr>
          <w:b/>
          <w:color w:val="000000"/>
          <w:sz w:val="24"/>
          <w:szCs w:val="24"/>
        </w:rPr>
        <w:t>е</w:t>
      </w:r>
      <w:bookmarkStart w:id="0" w:name="_GoBack"/>
      <w:bookmarkEnd w:id="0"/>
      <w:r w:rsidRPr="00803D14">
        <w:rPr>
          <w:b/>
          <w:color w:val="000000"/>
          <w:sz w:val="24"/>
          <w:szCs w:val="24"/>
        </w:rPr>
        <w:t xml:space="preserve"> в силу с 202</w:t>
      </w:r>
      <w:r>
        <w:rPr>
          <w:b/>
          <w:color w:val="000000"/>
          <w:sz w:val="24"/>
          <w:szCs w:val="24"/>
        </w:rPr>
        <w:t>1</w:t>
      </w:r>
      <w:r w:rsidRPr="00803D14">
        <w:rPr>
          <w:b/>
          <w:color w:val="000000"/>
          <w:sz w:val="24"/>
          <w:szCs w:val="24"/>
        </w:rPr>
        <w:t xml:space="preserve"> </w:t>
      </w:r>
      <w:r w:rsidR="0052473F">
        <w:rPr>
          <w:b/>
          <w:color w:val="000000"/>
          <w:sz w:val="24"/>
          <w:szCs w:val="24"/>
        </w:rPr>
        <w:t>года.</w:t>
      </w:r>
      <w:r w:rsidRPr="00803D14">
        <w:rPr>
          <w:b/>
          <w:color w:val="000000"/>
          <w:sz w:val="24"/>
          <w:szCs w:val="24"/>
          <w:u w:val="single"/>
        </w:rPr>
        <w:t>_______________________________________________</w:t>
      </w:r>
    </w:p>
    <w:p w:rsidR="00F626C5" w:rsidRPr="0052473F" w:rsidRDefault="00F626C5" w:rsidP="00F626C5">
      <w:pPr>
        <w:ind w:firstLine="709"/>
        <w:contextualSpacing/>
        <w:jc w:val="center"/>
        <w:rPr>
          <w:b/>
          <w:sz w:val="24"/>
          <w:szCs w:val="24"/>
        </w:rPr>
      </w:pPr>
      <w:r w:rsidRPr="0052473F">
        <w:rPr>
          <w:b/>
          <w:sz w:val="24"/>
          <w:szCs w:val="24"/>
        </w:rPr>
        <w:t>Горшкова В.В.</w:t>
      </w:r>
    </w:p>
    <w:p w:rsidR="00F626C5" w:rsidRPr="00803D14" w:rsidRDefault="00F626C5" w:rsidP="00F626C5">
      <w:pPr>
        <w:ind w:firstLine="709"/>
        <w:jc w:val="both"/>
        <w:rPr>
          <w:b/>
          <w:sz w:val="24"/>
          <w:szCs w:val="24"/>
          <w:u w:val="single"/>
        </w:rPr>
      </w:pPr>
      <w:r w:rsidRPr="00803D14">
        <w:rPr>
          <w:b/>
          <w:sz w:val="24"/>
          <w:szCs w:val="24"/>
          <w:u w:val="single"/>
        </w:rPr>
        <w:lastRenderedPageBreak/>
        <w:t>Решили:</w:t>
      </w:r>
    </w:p>
    <w:p w:rsidR="00F626C5" w:rsidRPr="00803D14" w:rsidRDefault="00F626C5" w:rsidP="00F626C5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2.1. Принять к сведению информацию начальника отдела имущественных и земельных отношений управления по вопросам градостроительства, имущественных и земельных отношений – Горшковой В.В.</w:t>
      </w:r>
    </w:p>
    <w:p w:rsidR="00F626C5" w:rsidRDefault="00F626C5" w:rsidP="00F626C5">
      <w:pPr>
        <w:ind w:firstLine="709"/>
        <w:jc w:val="both"/>
        <w:rPr>
          <w:sz w:val="24"/>
          <w:szCs w:val="24"/>
        </w:rPr>
      </w:pPr>
    </w:p>
    <w:p w:rsidR="002D56BE" w:rsidRPr="00803D14" w:rsidRDefault="002D56BE" w:rsidP="002D56BE">
      <w:pPr>
        <w:ind w:firstLine="709"/>
        <w:jc w:val="both"/>
        <w:rPr>
          <w:b/>
          <w:color w:val="000000"/>
          <w:sz w:val="24"/>
          <w:szCs w:val="24"/>
          <w:u w:val="single"/>
        </w:rPr>
      </w:pPr>
      <w:r w:rsidRPr="00803D14">
        <w:rPr>
          <w:b/>
          <w:color w:val="000000"/>
          <w:sz w:val="24"/>
          <w:szCs w:val="24"/>
          <w:lang w:val="en-US"/>
        </w:rPr>
        <w:t>IV</w:t>
      </w:r>
      <w:r w:rsidRPr="00803D14">
        <w:rPr>
          <w:b/>
          <w:color w:val="000000"/>
          <w:sz w:val="24"/>
          <w:szCs w:val="24"/>
        </w:rPr>
        <w:t xml:space="preserve">. Ознакомление с </w:t>
      </w:r>
      <w:r w:rsidRPr="002D56BE">
        <w:rPr>
          <w:b/>
          <w:color w:val="000000"/>
          <w:sz w:val="24"/>
          <w:szCs w:val="24"/>
        </w:rPr>
        <w:t>Программы профилактики нарушений обязательных требований в сфере муниципального</w:t>
      </w:r>
      <w:r>
        <w:rPr>
          <w:b/>
          <w:color w:val="000000"/>
          <w:sz w:val="24"/>
          <w:szCs w:val="24"/>
        </w:rPr>
        <w:t xml:space="preserve"> </w:t>
      </w:r>
      <w:r w:rsidRPr="002D56BE">
        <w:rPr>
          <w:b/>
          <w:color w:val="000000"/>
          <w:sz w:val="24"/>
          <w:szCs w:val="24"/>
        </w:rPr>
        <w:t>контроля на 2021 год</w:t>
      </w:r>
      <w:r w:rsidRPr="00803D14">
        <w:rPr>
          <w:b/>
          <w:color w:val="000000"/>
          <w:sz w:val="24"/>
          <w:szCs w:val="24"/>
          <w:u w:val="single"/>
        </w:rPr>
        <w:tab/>
      </w:r>
      <w:r w:rsidRPr="00803D14">
        <w:rPr>
          <w:b/>
          <w:color w:val="000000"/>
          <w:sz w:val="24"/>
          <w:szCs w:val="24"/>
          <w:u w:val="single"/>
        </w:rPr>
        <w:tab/>
      </w:r>
      <w:r w:rsidRPr="00803D14">
        <w:rPr>
          <w:b/>
          <w:color w:val="000000"/>
          <w:sz w:val="24"/>
          <w:szCs w:val="24"/>
          <w:u w:val="single"/>
        </w:rPr>
        <w:tab/>
      </w:r>
      <w:r w:rsidRPr="00803D14">
        <w:rPr>
          <w:b/>
          <w:color w:val="000000"/>
          <w:sz w:val="24"/>
          <w:szCs w:val="24"/>
          <w:u w:val="single"/>
        </w:rPr>
        <w:tab/>
      </w:r>
      <w:r w:rsidRPr="00803D14"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 xml:space="preserve">                              </w:t>
      </w:r>
      <w:r w:rsidRPr="00803D14">
        <w:rPr>
          <w:b/>
          <w:color w:val="000000"/>
          <w:sz w:val="24"/>
          <w:szCs w:val="24"/>
          <w:u w:val="single"/>
        </w:rPr>
        <w:tab/>
      </w:r>
      <w:r w:rsidRPr="00803D14">
        <w:rPr>
          <w:b/>
          <w:color w:val="000000"/>
          <w:sz w:val="24"/>
          <w:szCs w:val="24"/>
          <w:u w:val="single"/>
        </w:rPr>
        <w:tab/>
      </w:r>
      <w:r w:rsidRPr="00803D14">
        <w:rPr>
          <w:b/>
          <w:color w:val="000000"/>
          <w:sz w:val="24"/>
          <w:szCs w:val="24"/>
          <w:u w:val="single"/>
        </w:rPr>
        <w:tab/>
      </w:r>
      <w:r>
        <w:rPr>
          <w:b/>
          <w:color w:val="000000"/>
          <w:sz w:val="24"/>
          <w:szCs w:val="24"/>
          <w:u w:val="single"/>
        </w:rPr>
        <w:t xml:space="preserve">                                     </w:t>
      </w:r>
      <w:r w:rsidR="0020331A">
        <w:rPr>
          <w:b/>
          <w:color w:val="000000"/>
          <w:sz w:val="24"/>
          <w:szCs w:val="24"/>
          <w:u w:val="single"/>
        </w:rPr>
        <w:t xml:space="preserve">                      </w:t>
      </w:r>
      <w:r>
        <w:rPr>
          <w:b/>
          <w:color w:val="000000"/>
          <w:sz w:val="24"/>
          <w:szCs w:val="24"/>
          <w:u w:val="single"/>
        </w:rPr>
        <w:t xml:space="preserve">             </w:t>
      </w:r>
      <w:r w:rsidRPr="00803D14">
        <w:rPr>
          <w:b/>
          <w:color w:val="000000"/>
          <w:sz w:val="24"/>
          <w:szCs w:val="24"/>
          <w:u w:val="single"/>
        </w:rPr>
        <w:tab/>
      </w:r>
    </w:p>
    <w:p w:rsidR="002D56BE" w:rsidRPr="00803D14" w:rsidRDefault="002D56BE" w:rsidP="002D56BE">
      <w:pPr>
        <w:ind w:firstLine="709"/>
        <w:jc w:val="center"/>
        <w:rPr>
          <w:sz w:val="24"/>
          <w:szCs w:val="24"/>
        </w:rPr>
      </w:pPr>
      <w:r w:rsidRPr="00803D14">
        <w:rPr>
          <w:sz w:val="24"/>
          <w:szCs w:val="24"/>
        </w:rPr>
        <w:t>Позднякова В.О.</w:t>
      </w:r>
    </w:p>
    <w:p w:rsidR="002D56BE" w:rsidRPr="00803D14" w:rsidRDefault="002D56BE" w:rsidP="002D56BE">
      <w:pPr>
        <w:ind w:firstLine="709"/>
        <w:jc w:val="both"/>
        <w:rPr>
          <w:b/>
          <w:sz w:val="24"/>
          <w:szCs w:val="24"/>
          <w:u w:val="single"/>
        </w:rPr>
      </w:pPr>
      <w:r w:rsidRPr="00803D14">
        <w:rPr>
          <w:b/>
          <w:sz w:val="24"/>
          <w:szCs w:val="24"/>
          <w:u w:val="single"/>
        </w:rPr>
        <w:t>Решили:</w:t>
      </w:r>
    </w:p>
    <w:p w:rsidR="002D56BE" w:rsidRPr="00803D14" w:rsidRDefault="002D56BE" w:rsidP="002D56BE">
      <w:pPr>
        <w:ind w:firstLine="709"/>
        <w:jc w:val="both"/>
        <w:rPr>
          <w:sz w:val="24"/>
          <w:szCs w:val="24"/>
        </w:rPr>
      </w:pPr>
      <w:r w:rsidRPr="00803D14">
        <w:rPr>
          <w:sz w:val="24"/>
          <w:szCs w:val="24"/>
        </w:rPr>
        <w:t>4.1. Принять к сведению информацию начальника отдела муниципального контроля управления по вопросам градостроительства, имущественных и земельных отношений – Поздняковой В.О.</w:t>
      </w:r>
    </w:p>
    <w:p w:rsidR="002D56BE" w:rsidRDefault="002D56BE" w:rsidP="00F626C5">
      <w:pPr>
        <w:ind w:firstLine="709"/>
        <w:jc w:val="both"/>
        <w:rPr>
          <w:sz w:val="24"/>
          <w:szCs w:val="24"/>
        </w:rPr>
      </w:pPr>
    </w:p>
    <w:p w:rsidR="002D56BE" w:rsidRDefault="002D56BE" w:rsidP="00F626C5">
      <w:pPr>
        <w:ind w:firstLine="709"/>
        <w:jc w:val="both"/>
        <w:rPr>
          <w:sz w:val="24"/>
          <w:szCs w:val="24"/>
        </w:rPr>
      </w:pPr>
    </w:p>
    <w:p w:rsidR="0052473F" w:rsidRPr="00803D14" w:rsidRDefault="0052473F" w:rsidP="0052473F">
      <w:pPr>
        <w:jc w:val="both"/>
        <w:rPr>
          <w:b/>
          <w:sz w:val="24"/>
          <w:szCs w:val="24"/>
          <w:u w:val="single"/>
        </w:rPr>
      </w:pPr>
      <w:r w:rsidRPr="00803D14">
        <w:rPr>
          <w:sz w:val="24"/>
          <w:szCs w:val="24"/>
        </w:rPr>
        <w:t xml:space="preserve">Данный Протокол размещается на официальном сайте администрации Михайловского муниципального района во вкладке Контрольно-надзорная деятельность . </w:t>
      </w:r>
      <w:r w:rsidRPr="00803D14">
        <w:rPr>
          <w:b/>
          <w:sz w:val="24"/>
          <w:szCs w:val="24"/>
          <w:u w:val="single"/>
        </w:rPr>
        <w:t>(https://www.mikhprim.ru/index.php/munitsipalnyj-kontrol/npa-po-knd)</w:t>
      </w:r>
    </w:p>
    <w:p w:rsidR="0052473F" w:rsidRPr="00803D14" w:rsidRDefault="0052473F" w:rsidP="0052473F">
      <w:pPr>
        <w:jc w:val="both"/>
        <w:rPr>
          <w:sz w:val="24"/>
          <w:szCs w:val="24"/>
        </w:rPr>
      </w:pPr>
    </w:p>
    <w:p w:rsidR="0052473F" w:rsidRDefault="0052473F" w:rsidP="0052473F">
      <w:pPr>
        <w:rPr>
          <w:b/>
          <w:sz w:val="24"/>
          <w:szCs w:val="24"/>
        </w:rPr>
      </w:pPr>
      <w:r w:rsidRPr="00803D14">
        <w:rPr>
          <w:b/>
          <w:sz w:val="24"/>
          <w:szCs w:val="24"/>
        </w:rPr>
        <w:t>Приложение:</w:t>
      </w:r>
    </w:p>
    <w:p w:rsidR="0052473F" w:rsidRDefault="0052473F" w:rsidP="00F626C5">
      <w:pPr>
        <w:ind w:firstLine="709"/>
        <w:jc w:val="both"/>
        <w:rPr>
          <w:sz w:val="24"/>
          <w:szCs w:val="24"/>
        </w:rPr>
      </w:pPr>
    </w:p>
    <w:p w:rsidR="0020331A" w:rsidRDefault="0020331A" w:rsidP="0020331A">
      <w:pP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</w:t>
      </w:r>
      <w:r w:rsidRPr="0052473F">
        <w:rPr>
          <w:b/>
          <w:color w:val="000000"/>
          <w:sz w:val="24"/>
          <w:szCs w:val="24"/>
        </w:rPr>
        <w:t>акон</w:t>
      </w:r>
      <w:r>
        <w:rPr>
          <w:b/>
          <w:color w:val="000000"/>
          <w:sz w:val="24"/>
          <w:szCs w:val="24"/>
        </w:rPr>
        <w:t>ы</w:t>
      </w:r>
      <w:r w:rsidRPr="0052473F">
        <w:rPr>
          <w:b/>
          <w:color w:val="000000"/>
          <w:sz w:val="24"/>
          <w:szCs w:val="24"/>
        </w:rPr>
        <w:t xml:space="preserve"> о реформе контрольно-надзорной деятельности </w:t>
      </w:r>
      <w:r>
        <w:rPr>
          <w:b/>
          <w:color w:val="000000"/>
          <w:sz w:val="24"/>
          <w:szCs w:val="24"/>
        </w:rPr>
        <w:t>с к</w:t>
      </w:r>
      <w:r w:rsidRPr="00803D14">
        <w:rPr>
          <w:b/>
          <w:color w:val="000000"/>
          <w:sz w:val="24"/>
          <w:szCs w:val="24"/>
        </w:rPr>
        <w:t>омментари</w:t>
      </w:r>
      <w:r>
        <w:rPr>
          <w:b/>
          <w:color w:val="000000"/>
          <w:sz w:val="24"/>
          <w:szCs w:val="24"/>
        </w:rPr>
        <w:t xml:space="preserve">ями, </w:t>
      </w:r>
      <w:r w:rsidRPr="00803D14">
        <w:rPr>
          <w:b/>
          <w:color w:val="000000"/>
          <w:sz w:val="24"/>
          <w:szCs w:val="24"/>
        </w:rPr>
        <w:t>вступающи</w:t>
      </w:r>
      <w:r>
        <w:rPr>
          <w:b/>
          <w:color w:val="000000"/>
          <w:sz w:val="24"/>
          <w:szCs w:val="24"/>
        </w:rPr>
        <w:t>е</w:t>
      </w:r>
      <w:r w:rsidRPr="00803D14">
        <w:rPr>
          <w:b/>
          <w:color w:val="000000"/>
          <w:sz w:val="24"/>
          <w:szCs w:val="24"/>
        </w:rPr>
        <w:t xml:space="preserve"> в силу с 202</w:t>
      </w:r>
      <w:r>
        <w:rPr>
          <w:b/>
          <w:color w:val="000000"/>
          <w:sz w:val="24"/>
          <w:szCs w:val="24"/>
        </w:rPr>
        <w:t>1</w:t>
      </w:r>
      <w:r w:rsidRPr="00803D14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года</w:t>
      </w:r>
    </w:p>
    <w:p w:rsidR="0020331A" w:rsidRDefault="0020331A" w:rsidP="00F626C5">
      <w:pPr>
        <w:ind w:firstLine="709"/>
        <w:jc w:val="both"/>
        <w:rPr>
          <w:sz w:val="24"/>
          <w:szCs w:val="24"/>
        </w:rPr>
      </w:pPr>
    </w:p>
    <w:p w:rsid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>31 июля 2020г. Президент России Владимир Путин подписал ряд законов о реформе контрольно-надзорной деятельности в России. Соответствующие документы опубликованы на официальном портале правовой информации.</w:t>
      </w:r>
    </w:p>
    <w:p w:rsidR="0020331A" w:rsidRPr="0052473F" w:rsidRDefault="0020331A" w:rsidP="0052473F">
      <w:pPr>
        <w:ind w:firstLine="709"/>
        <w:jc w:val="both"/>
        <w:rPr>
          <w:sz w:val="24"/>
          <w:szCs w:val="24"/>
        </w:rPr>
      </w:pPr>
    </w:p>
    <w:p w:rsidR="009219DC" w:rsidRDefault="0052473F" w:rsidP="0052473F">
      <w:pPr>
        <w:ind w:firstLine="709"/>
        <w:jc w:val="both"/>
        <w:rPr>
          <w:sz w:val="24"/>
          <w:szCs w:val="24"/>
        </w:rPr>
      </w:pPr>
      <w:r w:rsidRPr="009219DC">
        <w:rPr>
          <w:b/>
          <w:sz w:val="24"/>
          <w:szCs w:val="24"/>
        </w:rPr>
        <w:t>Федеральный закон № 248-ФЗ «О государственном контроле (надзоре) и муниципальном контроле в РФ»</w:t>
      </w:r>
      <w:r w:rsidRPr="0052473F">
        <w:rPr>
          <w:sz w:val="24"/>
          <w:szCs w:val="24"/>
        </w:rPr>
        <w:t xml:space="preserve">. </w:t>
      </w:r>
    </w:p>
    <w:p w:rsidR="0020331A" w:rsidRDefault="0020331A" w:rsidP="0052473F">
      <w:pPr>
        <w:ind w:firstLine="709"/>
        <w:jc w:val="both"/>
        <w:rPr>
          <w:sz w:val="24"/>
          <w:szCs w:val="24"/>
        </w:rPr>
      </w:pPr>
    </w:p>
    <w:p w:rsidR="0052473F" w:rsidRPr="0052473F" w:rsidRDefault="002C32A8" w:rsidP="0052473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Начало действия документа - </w:t>
      </w:r>
      <w:r w:rsidR="0052473F" w:rsidRPr="0052473F">
        <w:rPr>
          <w:sz w:val="24"/>
          <w:szCs w:val="24"/>
        </w:rPr>
        <w:t>01.07.2021 (за исключением отдельных положений).</w:t>
      </w: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>Настоящим Федеральным законом устанавливаются:</w:t>
      </w: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>1) порядок организации и проведения проверок юридических лиц, индивидуальных предпринимателей органами, уполномоченными на осуществление государственного контроля (надзора), муниципального контроля (далее также - органы государственного контроля (надзора), органы муниципального контроля);</w:t>
      </w: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>2) порядок взаимодействия органов, уполномоченных на осуществление государственного контроля (надзора), муниципального контроля, при организации и проведении проверок;</w:t>
      </w: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>3) права и обязанности органов, уполномоченных на осуществление государственного контроля (надзора), муниципального контроля, их должностных лиц при проведении проверок;</w:t>
      </w: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>4) права и обязанности юридических лиц, индивидуальных предпринимателей при осуществлении государственного контроля (надзора), муниципального контроля, меры по защите их прав и законных интересов.</w:t>
      </w: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>Статья 6. Полномочия органов местного самоуправления в области муниципального контроля</w:t>
      </w: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>К полномочиям органов местного самоуправления в области муниципального контроля относятся:</w:t>
      </w: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lastRenderedPageBreak/>
        <w:t>1) участие в реализации единой государственной политики в области государственного контроля (надзора), муниципального контроля при осуществлении муниципального контроля;</w:t>
      </w: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>2) организация и осуществление муниципального контроля на территории муниципального образования;</w:t>
      </w: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>3) иные полномочия в соответствии с настоящим Федеральным законом, другими федеральными законами.</w:t>
      </w: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 xml:space="preserve">Закон закрепляет приоритет профилактических мероприятий по отношению к </w:t>
      </w:r>
      <w:proofErr w:type="gramStart"/>
      <w:r w:rsidRPr="0052473F">
        <w:rPr>
          <w:sz w:val="24"/>
          <w:szCs w:val="24"/>
        </w:rPr>
        <w:t>контрольно-надзорным</w:t>
      </w:r>
      <w:proofErr w:type="gramEnd"/>
      <w:r w:rsidRPr="0052473F">
        <w:rPr>
          <w:sz w:val="24"/>
          <w:szCs w:val="24"/>
        </w:rPr>
        <w:t xml:space="preserve">. Предусмотрены, в частности, следующие профилактические мероприятия: </w:t>
      </w:r>
    </w:p>
    <w:p w:rsidR="002C32A8" w:rsidRPr="002C32A8" w:rsidRDefault="0052473F" w:rsidP="002C32A8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>- меры стимулирования добросовестности</w:t>
      </w:r>
      <w:r w:rsidR="002C32A8">
        <w:rPr>
          <w:sz w:val="24"/>
          <w:szCs w:val="24"/>
        </w:rPr>
        <w:t xml:space="preserve"> - </w:t>
      </w:r>
      <w:r w:rsidR="002C32A8" w:rsidRPr="002C32A8">
        <w:rPr>
          <w:sz w:val="24"/>
          <w:szCs w:val="24"/>
        </w:rPr>
        <w:t>нематериальное поощрение тех, кто добросовестно соблюдает обязательные требования. Для этого определят порядок оценки добросовестности, виды мер ее стимулирования</w:t>
      </w:r>
      <w:r w:rsidR="002C32A8">
        <w:rPr>
          <w:sz w:val="24"/>
          <w:szCs w:val="24"/>
        </w:rPr>
        <w:t>;</w:t>
      </w:r>
    </w:p>
    <w:p w:rsidR="0052473F" w:rsidRPr="0052473F" w:rsidRDefault="0052473F" w:rsidP="002C32A8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 xml:space="preserve">- </w:t>
      </w:r>
      <w:proofErr w:type="spellStart"/>
      <w:r w:rsidRPr="0052473F">
        <w:rPr>
          <w:sz w:val="24"/>
          <w:szCs w:val="24"/>
        </w:rPr>
        <w:t>самообследование</w:t>
      </w:r>
      <w:proofErr w:type="spellEnd"/>
      <w:r w:rsidR="002C32A8">
        <w:rPr>
          <w:sz w:val="24"/>
          <w:szCs w:val="24"/>
        </w:rPr>
        <w:t xml:space="preserve"> - </w:t>
      </w:r>
      <w:r w:rsidR="002C32A8" w:rsidRPr="002C32A8">
        <w:rPr>
          <w:sz w:val="24"/>
          <w:szCs w:val="24"/>
        </w:rPr>
        <w:t xml:space="preserve">самостоятельная автоматизированная оценка соблюдения обязательных требований. Если по итогам </w:t>
      </w:r>
      <w:proofErr w:type="spellStart"/>
      <w:r w:rsidR="002C32A8" w:rsidRPr="002C32A8">
        <w:rPr>
          <w:sz w:val="24"/>
          <w:szCs w:val="24"/>
        </w:rPr>
        <w:t>самообследования</w:t>
      </w:r>
      <w:proofErr w:type="spellEnd"/>
      <w:r w:rsidR="002C32A8" w:rsidRPr="002C32A8">
        <w:rPr>
          <w:sz w:val="24"/>
          <w:szCs w:val="24"/>
        </w:rPr>
        <w:t xml:space="preserve"> компания или ИП получит высокую оценку, то сможет принять декларацию соблюдения указанных требований</w:t>
      </w:r>
      <w:r w:rsidR="002C32A8">
        <w:rPr>
          <w:sz w:val="24"/>
          <w:szCs w:val="24"/>
        </w:rPr>
        <w:t>;</w:t>
      </w:r>
    </w:p>
    <w:p w:rsidR="0052473F" w:rsidRPr="0052473F" w:rsidRDefault="0052473F" w:rsidP="002C32A8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>-профилактический визит</w:t>
      </w:r>
      <w:r w:rsidR="002C32A8">
        <w:rPr>
          <w:sz w:val="24"/>
          <w:szCs w:val="24"/>
        </w:rPr>
        <w:t xml:space="preserve"> - </w:t>
      </w:r>
      <w:r w:rsidR="002C32A8" w:rsidRPr="002C32A8">
        <w:rPr>
          <w:sz w:val="24"/>
          <w:szCs w:val="24"/>
        </w:rPr>
        <w:t>беседа по месту деятельности компании или ИП. Даже если в ходе визита выявят нарушения, это не будет основанием выдать компании предписание устранить их</w:t>
      </w:r>
      <w:r w:rsidR="002C32A8">
        <w:rPr>
          <w:sz w:val="24"/>
          <w:szCs w:val="24"/>
        </w:rPr>
        <w:t>.</w:t>
      </w: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>Снизить количество проверок планируется не только за счет приоритета профилактики нарушений, но и благодаря введению более мягких контрольно-надзорных мероприятий, таких как:</w:t>
      </w: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>Мониторинговая закупка. В отличие от уже существующей контрольной закупки, она будет проводиться с целью последующего направления товаров, результатов работ и услуг, например, на экспертизу. В остальном эти два мероприятия похожи;</w:t>
      </w: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>Выборочный контроль. Это отбор проб образцов продукции для того, чтобы подтвердить их соответствие обязательным требованиям по безопасности, качеству;</w:t>
      </w: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>Инспекционный визит. ЮЛ и ИП должны будут обеспечить беспрепятственный доступ инспектора в здания, сооружения, помещения. Предварительного уведомления о таком визите не будет;</w:t>
      </w: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>Выездное обследование. В рамках мероприятия инспекторы не будут взаимодействовать с компанией или ИП. Проведут лишь визуальную оценку соблюдения обязательных требований, например, организовав осмотр общедоступных производственных объектов.</w:t>
      </w: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>Закон содержит подробные правила проведения каждого мероприятия.</w:t>
      </w: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>Кроме того, закон предусматривает независимую оценку соблюдения контролируемыми лицами обязательных требований. Эту оценку будут проводить независимые аккредитованные организации.</w:t>
      </w:r>
    </w:p>
    <w:p w:rsidR="002C32A8" w:rsidRDefault="0052473F" w:rsidP="002C32A8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>Общий срок проведения документарной и выездной проверок не будет превышать 10 рабочих дней</w:t>
      </w:r>
      <w:r>
        <w:rPr>
          <w:sz w:val="24"/>
          <w:szCs w:val="24"/>
        </w:rPr>
        <w:t>.</w:t>
      </w:r>
      <w:r w:rsidR="002C32A8" w:rsidRPr="002C32A8">
        <w:t xml:space="preserve"> </w:t>
      </w:r>
      <w:r w:rsidR="002C32A8" w:rsidRPr="002C32A8">
        <w:rPr>
          <w:sz w:val="24"/>
          <w:szCs w:val="24"/>
        </w:rPr>
        <w:t>Сейчас он составляет максимум 20 рабочих дней.</w:t>
      </w:r>
    </w:p>
    <w:p w:rsidR="002C32A8" w:rsidRPr="002C32A8" w:rsidRDefault="002C32A8" w:rsidP="002C32A8">
      <w:pPr>
        <w:ind w:firstLine="709"/>
        <w:jc w:val="both"/>
        <w:rPr>
          <w:sz w:val="24"/>
          <w:szCs w:val="24"/>
        </w:rPr>
      </w:pPr>
      <w:r w:rsidRPr="002C32A8">
        <w:rPr>
          <w:sz w:val="24"/>
          <w:szCs w:val="24"/>
        </w:rPr>
        <w:t>Все действия контролирующих органов по проведению контрольно-надзорных мероприятий будут отражаться в информационной системе. Для этого будут созданы ресурсы, включая Единый реестр видов государственного и муниципального контроля (надзора); Единый реестр контрольных (надзорных) мероприятий; Информационную систему досудебного обжалования; Реестр заключений о подтверждении соблюдения обязательных требований; Информационные системы контрольных (надзорных) органов. Благодаря этому лица, в отношении которых проводятся проверки, смогут отследить правомерность их проведения, а также получить оперативный доступ ко всем необходимым документам и сведениям</w:t>
      </w: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</w:p>
    <w:p w:rsidR="0052473F" w:rsidRDefault="0052473F" w:rsidP="0052473F">
      <w:pPr>
        <w:ind w:firstLine="709"/>
        <w:jc w:val="both"/>
        <w:rPr>
          <w:b/>
          <w:sz w:val="24"/>
          <w:szCs w:val="24"/>
        </w:rPr>
      </w:pPr>
      <w:r w:rsidRPr="009219DC">
        <w:rPr>
          <w:b/>
          <w:sz w:val="24"/>
          <w:szCs w:val="24"/>
        </w:rPr>
        <w:t>Федеральный закон № 247-ФЗ «Об</w:t>
      </w:r>
      <w:r w:rsidR="0020331A">
        <w:rPr>
          <w:b/>
          <w:sz w:val="24"/>
          <w:szCs w:val="24"/>
        </w:rPr>
        <w:t xml:space="preserve"> обязательных требованиях в РФ» </w:t>
      </w:r>
    </w:p>
    <w:p w:rsidR="0020331A" w:rsidRPr="009219DC" w:rsidRDefault="0020331A" w:rsidP="0052473F">
      <w:pPr>
        <w:ind w:firstLine="709"/>
        <w:jc w:val="both"/>
        <w:rPr>
          <w:b/>
          <w:sz w:val="24"/>
          <w:szCs w:val="24"/>
        </w:rPr>
      </w:pP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lastRenderedPageBreak/>
        <w:t>В соответствии со статьей 16 данный документ вступает в силу с 1 ноября 2020 года, за исключением отдельных положений, вступающих в силу в иные сроки.</w:t>
      </w: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 xml:space="preserve">Законом определены правовые и организационные основы установления и оценки </w:t>
      </w:r>
      <w:proofErr w:type="gramStart"/>
      <w:r w:rsidRPr="0052473F">
        <w:rPr>
          <w:sz w:val="24"/>
          <w:szCs w:val="24"/>
        </w:rPr>
        <w:t>применения</w:t>
      </w:r>
      <w:proofErr w:type="gramEnd"/>
      <w:r w:rsidRPr="0052473F">
        <w:rPr>
          <w:sz w:val="24"/>
          <w:szCs w:val="24"/>
        </w:rPr>
        <w:t xml:space="preserve"> содержащихся в нормативных правовых актах требований, которые связаны с осуществлением предпринимательской и иной экономической деятельности,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экспертизы.</w:t>
      </w:r>
    </w:p>
    <w:p w:rsidR="0052473F" w:rsidRP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>С 1 февраля 2021 года положения НПА, которыми устанавливаются обязательные требования, будут вступать в силу с 1 марта или с 1 сентября соответствующего года, но не ранее чем по истечении 90 дней после дня официального опубликования. Иное может быть установлено федеральным законом или международным договором РФ.</w:t>
      </w:r>
    </w:p>
    <w:p w:rsidR="0052473F" w:rsidRDefault="0052473F" w:rsidP="0052473F">
      <w:pPr>
        <w:ind w:firstLine="709"/>
        <w:jc w:val="both"/>
        <w:rPr>
          <w:sz w:val="24"/>
          <w:szCs w:val="24"/>
        </w:rPr>
      </w:pPr>
      <w:r w:rsidRPr="0052473F">
        <w:rPr>
          <w:sz w:val="24"/>
          <w:szCs w:val="24"/>
        </w:rPr>
        <w:t xml:space="preserve">Кроме того, закон предусматривает обязанность Правительства РФ отменить до 1 января 2021 года множество актов: Правительства РФ, федеральных органов исполнительной власти, исполнительных и распорядительных органов </w:t>
      </w:r>
      <w:proofErr w:type="spellStart"/>
      <w:r w:rsidRPr="0052473F">
        <w:rPr>
          <w:sz w:val="24"/>
          <w:szCs w:val="24"/>
        </w:rPr>
        <w:t>госвласти</w:t>
      </w:r>
      <w:proofErr w:type="spellEnd"/>
      <w:r w:rsidRPr="0052473F">
        <w:rPr>
          <w:sz w:val="24"/>
          <w:szCs w:val="24"/>
        </w:rPr>
        <w:t xml:space="preserve"> РСФСР и СССР.</w:t>
      </w:r>
    </w:p>
    <w:p w:rsidR="00E0160D" w:rsidRDefault="00E0160D" w:rsidP="00F626C5">
      <w:pPr>
        <w:ind w:firstLine="709"/>
        <w:jc w:val="both"/>
        <w:rPr>
          <w:sz w:val="24"/>
          <w:szCs w:val="24"/>
        </w:rPr>
      </w:pPr>
    </w:p>
    <w:p w:rsidR="00E0160D" w:rsidRPr="00E0160D" w:rsidRDefault="0020331A" w:rsidP="0020331A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Программа</w:t>
      </w:r>
      <w:r w:rsidRPr="002D56BE">
        <w:rPr>
          <w:b/>
          <w:color w:val="000000"/>
          <w:sz w:val="24"/>
          <w:szCs w:val="24"/>
        </w:rPr>
        <w:t xml:space="preserve"> профилактики нарушений обязательных требований в сфере муниципального</w:t>
      </w:r>
      <w:r>
        <w:rPr>
          <w:b/>
          <w:color w:val="000000"/>
          <w:sz w:val="24"/>
          <w:szCs w:val="24"/>
        </w:rPr>
        <w:t xml:space="preserve"> </w:t>
      </w:r>
      <w:r w:rsidRPr="002D56BE">
        <w:rPr>
          <w:b/>
          <w:color w:val="000000"/>
          <w:sz w:val="24"/>
          <w:szCs w:val="24"/>
        </w:rPr>
        <w:t>контроля на 2021 год</w:t>
      </w:r>
    </w:p>
    <w:p w:rsidR="00E0160D" w:rsidRPr="00E0160D" w:rsidRDefault="00E0160D" w:rsidP="00E0160D">
      <w:pPr>
        <w:rPr>
          <w:sz w:val="24"/>
          <w:szCs w:val="24"/>
        </w:rPr>
      </w:pPr>
    </w:p>
    <w:p w:rsidR="00E0160D" w:rsidRPr="00E0160D" w:rsidRDefault="00E0160D" w:rsidP="0020331A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Pr="00E0160D">
        <w:rPr>
          <w:sz w:val="24"/>
          <w:szCs w:val="24"/>
        </w:rPr>
        <w:t xml:space="preserve">рограмма профилактики нарушений обязательных требований в сфере муниципального контроля на 2021 год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и снижения рисков причинения ущерба муниципальному имуществу, устранению причин, факторов и условий, способствующих нарушениям обязательных требований. </w:t>
      </w:r>
      <w:proofErr w:type="gramEnd"/>
    </w:p>
    <w:p w:rsidR="00E0160D" w:rsidRPr="00E0160D" w:rsidRDefault="00E0160D" w:rsidP="00E0160D">
      <w:pPr>
        <w:ind w:firstLine="708"/>
        <w:rPr>
          <w:sz w:val="24"/>
          <w:szCs w:val="24"/>
        </w:rPr>
      </w:pPr>
      <w:r w:rsidRPr="00E0160D">
        <w:rPr>
          <w:sz w:val="24"/>
          <w:szCs w:val="24"/>
        </w:rPr>
        <w:t xml:space="preserve">Программа включает в себя подпрограммы профилактики нарушений обязательных требований, требований, установленных муниципальными правовыми актами, по каждому из следующих видов контроля: </w:t>
      </w:r>
    </w:p>
    <w:p w:rsidR="00E0160D" w:rsidRPr="00E0160D" w:rsidRDefault="00E0160D" w:rsidP="00E0160D">
      <w:pPr>
        <w:rPr>
          <w:sz w:val="24"/>
          <w:szCs w:val="24"/>
        </w:rPr>
      </w:pPr>
      <w:r w:rsidRPr="00E0160D">
        <w:rPr>
          <w:sz w:val="24"/>
          <w:szCs w:val="24"/>
        </w:rPr>
        <w:t xml:space="preserve">- муниципальный лесной контроль на территории сельских поселений Михайловского муниципального района; </w:t>
      </w:r>
    </w:p>
    <w:p w:rsidR="00E0160D" w:rsidRPr="00E0160D" w:rsidRDefault="00E0160D" w:rsidP="00E0160D">
      <w:pPr>
        <w:rPr>
          <w:sz w:val="24"/>
          <w:szCs w:val="24"/>
        </w:rPr>
      </w:pPr>
      <w:r w:rsidRPr="00E0160D">
        <w:rPr>
          <w:sz w:val="24"/>
          <w:szCs w:val="24"/>
        </w:rPr>
        <w:t xml:space="preserve">- муниципальный земельный </w:t>
      </w:r>
      <w:proofErr w:type="gramStart"/>
      <w:r w:rsidRPr="00E0160D">
        <w:rPr>
          <w:sz w:val="24"/>
          <w:szCs w:val="24"/>
        </w:rPr>
        <w:t>контроль за</w:t>
      </w:r>
      <w:proofErr w:type="gramEnd"/>
      <w:r w:rsidRPr="00E0160D">
        <w:rPr>
          <w:sz w:val="24"/>
          <w:szCs w:val="24"/>
        </w:rPr>
        <w:t xml:space="preserve"> использованием земель, расположенных в границах сельских поселений и на межселенной территории Михайловского муниципального района; </w:t>
      </w:r>
    </w:p>
    <w:p w:rsidR="00E0160D" w:rsidRPr="00E0160D" w:rsidRDefault="00E0160D" w:rsidP="00E0160D">
      <w:pPr>
        <w:rPr>
          <w:sz w:val="24"/>
          <w:szCs w:val="24"/>
        </w:rPr>
      </w:pPr>
      <w:r w:rsidRPr="00E0160D">
        <w:rPr>
          <w:sz w:val="24"/>
          <w:szCs w:val="24"/>
        </w:rPr>
        <w:t xml:space="preserve">- муниципальный жилищный контроль в границах сельских поселений </w:t>
      </w:r>
    </w:p>
    <w:p w:rsidR="00E0160D" w:rsidRPr="00E0160D" w:rsidRDefault="00E0160D" w:rsidP="00E0160D">
      <w:pPr>
        <w:rPr>
          <w:sz w:val="24"/>
          <w:szCs w:val="24"/>
        </w:rPr>
      </w:pPr>
      <w:r w:rsidRPr="00E0160D">
        <w:rPr>
          <w:sz w:val="24"/>
          <w:szCs w:val="24"/>
        </w:rPr>
        <w:t xml:space="preserve">на территории Михайловского муниципального района; </w:t>
      </w:r>
    </w:p>
    <w:p w:rsidR="00E0160D" w:rsidRPr="00E0160D" w:rsidRDefault="00E0160D" w:rsidP="00E0160D">
      <w:pPr>
        <w:rPr>
          <w:sz w:val="24"/>
          <w:szCs w:val="24"/>
        </w:rPr>
      </w:pPr>
      <w:r w:rsidRPr="00E0160D">
        <w:rPr>
          <w:sz w:val="24"/>
          <w:szCs w:val="24"/>
        </w:rPr>
        <w:t xml:space="preserve">- муниципальный </w:t>
      </w:r>
      <w:proofErr w:type="gramStart"/>
      <w:r w:rsidRPr="00E0160D">
        <w:rPr>
          <w:sz w:val="24"/>
          <w:szCs w:val="24"/>
        </w:rPr>
        <w:t>контроль за</w:t>
      </w:r>
      <w:proofErr w:type="gramEnd"/>
      <w:r w:rsidRPr="00E0160D">
        <w:rPr>
          <w:sz w:val="24"/>
          <w:szCs w:val="24"/>
        </w:rPr>
        <w:t xml:space="preserve"> обеспечением сохранности автомобильных дорог местного значения в границах населенного пунктов сельских поселений Михайловского муниципального района, а также об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E0160D" w:rsidRPr="00E0160D" w:rsidRDefault="00E0160D" w:rsidP="00E0160D">
      <w:pPr>
        <w:rPr>
          <w:sz w:val="24"/>
          <w:szCs w:val="24"/>
        </w:rPr>
      </w:pPr>
      <w:r w:rsidRPr="00E0160D">
        <w:rPr>
          <w:sz w:val="24"/>
          <w:szCs w:val="24"/>
        </w:rPr>
        <w:t xml:space="preserve">- муниципальный контроль в области использования и </w:t>
      </w:r>
      <w:proofErr w:type="gramStart"/>
      <w:r w:rsidRPr="00E0160D">
        <w:rPr>
          <w:sz w:val="24"/>
          <w:szCs w:val="24"/>
        </w:rPr>
        <w:t>охраны</w:t>
      </w:r>
      <w:proofErr w:type="gramEnd"/>
      <w:r w:rsidRPr="00E0160D">
        <w:rPr>
          <w:sz w:val="24"/>
          <w:szCs w:val="24"/>
        </w:rPr>
        <w:t xml:space="preserve"> особо охраняемых природных территорий местного значения на территории Михайловского муниципального района;</w:t>
      </w:r>
    </w:p>
    <w:p w:rsidR="00E0160D" w:rsidRDefault="00E0160D" w:rsidP="00E0160D">
      <w:pPr>
        <w:rPr>
          <w:sz w:val="24"/>
          <w:szCs w:val="24"/>
        </w:rPr>
      </w:pPr>
      <w:r w:rsidRPr="00E0160D">
        <w:rPr>
          <w:sz w:val="24"/>
          <w:szCs w:val="24"/>
        </w:rPr>
        <w:t>- осуществление в пределах, установленных водным законодательством Российской Федерации, полномочий собственника водных объектов, информировании населения об ограничениях их использования.</w:t>
      </w:r>
    </w:p>
    <w:p w:rsidR="00E0160D" w:rsidRPr="00E0160D" w:rsidRDefault="00E0160D" w:rsidP="00E0160D">
      <w:pPr>
        <w:ind w:firstLine="708"/>
        <w:rPr>
          <w:sz w:val="24"/>
          <w:szCs w:val="24"/>
        </w:rPr>
      </w:pPr>
      <w:r w:rsidRPr="00E0160D">
        <w:rPr>
          <w:sz w:val="24"/>
          <w:szCs w:val="24"/>
        </w:rPr>
        <w:t>Основными задачами Программы профилактики нарушений обязательных требований являются:</w:t>
      </w:r>
    </w:p>
    <w:p w:rsidR="00E0160D" w:rsidRPr="00E0160D" w:rsidRDefault="00E0160D" w:rsidP="00E0160D">
      <w:pPr>
        <w:rPr>
          <w:sz w:val="24"/>
          <w:szCs w:val="24"/>
        </w:rPr>
      </w:pPr>
      <w:r w:rsidRPr="00E0160D">
        <w:rPr>
          <w:sz w:val="24"/>
          <w:szCs w:val="24"/>
        </w:rPr>
        <w:lastRenderedPageBreak/>
        <w:t>- формирование у контролируемых лиц единого понимания требований земельного законодательства;</w:t>
      </w:r>
    </w:p>
    <w:p w:rsidR="00E0160D" w:rsidRPr="00E0160D" w:rsidRDefault="00E0160D" w:rsidP="00E0160D">
      <w:pPr>
        <w:rPr>
          <w:sz w:val="24"/>
          <w:szCs w:val="24"/>
        </w:rPr>
      </w:pPr>
      <w:r w:rsidRPr="00E0160D">
        <w:rPr>
          <w:sz w:val="24"/>
          <w:szCs w:val="24"/>
        </w:rPr>
        <w:t>- повышение прозрачности деятельности при осуществлении муниципального земельного контроля;</w:t>
      </w:r>
    </w:p>
    <w:p w:rsidR="00E0160D" w:rsidRPr="00E0160D" w:rsidRDefault="00E0160D" w:rsidP="00E0160D">
      <w:pPr>
        <w:rPr>
          <w:sz w:val="24"/>
          <w:szCs w:val="24"/>
        </w:rPr>
      </w:pPr>
      <w:r w:rsidRPr="00E0160D">
        <w:rPr>
          <w:sz w:val="24"/>
          <w:szCs w:val="24"/>
        </w:rPr>
        <w:t>- выявление наиболее часто встречающихся случаев нарушений требований земельного законодательства и подготовка рекомендаций в целях недопущения таких нарушений.</w:t>
      </w:r>
    </w:p>
    <w:p w:rsidR="00E0160D" w:rsidRPr="00E0160D" w:rsidRDefault="00E0160D" w:rsidP="00E0160D">
      <w:pPr>
        <w:ind w:firstLine="708"/>
        <w:rPr>
          <w:sz w:val="24"/>
          <w:szCs w:val="24"/>
        </w:rPr>
      </w:pPr>
      <w:r w:rsidRPr="00E0160D">
        <w:rPr>
          <w:sz w:val="24"/>
          <w:szCs w:val="24"/>
        </w:rPr>
        <w:t xml:space="preserve">Проведение профилактических мероприятий направлено на решение следующих задач: </w:t>
      </w:r>
    </w:p>
    <w:p w:rsidR="00E0160D" w:rsidRPr="00E0160D" w:rsidRDefault="00E0160D" w:rsidP="00E0160D">
      <w:pPr>
        <w:rPr>
          <w:sz w:val="24"/>
          <w:szCs w:val="24"/>
        </w:rPr>
      </w:pPr>
      <w:r w:rsidRPr="00E0160D">
        <w:rPr>
          <w:sz w:val="24"/>
          <w:szCs w:val="24"/>
        </w:rPr>
        <w:t>- планирование и проведение профилактических мероприятий на основе принципов информационной открытости, а также обязательности, актуальности, периодичности профилактических мероприятий и достижения максимальной вовлеченности подконтрольных субъектов;</w:t>
      </w:r>
    </w:p>
    <w:p w:rsidR="00E0160D" w:rsidRPr="00E0160D" w:rsidRDefault="00E0160D" w:rsidP="00E0160D">
      <w:pPr>
        <w:rPr>
          <w:sz w:val="24"/>
          <w:szCs w:val="24"/>
        </w:rPr>
      </w:pPr>
      <w:r w:rsidRPr="00E0160D">
        <w:rPr>
          <w:sz w:val="24"/>
          <w:szCs w:val="24"/>
        </w:rPr>
        <w:t xml:space="preserve">- выявление причин, факторов и условий, влекущих нарушения требований, в ходе проведения проверок, осмотров, обследований; </w:t>
      </w:r>
    </w:p>
    <w:p w:rsidR="00E0160D" w:rsidRPr="00E0160D" w:rsidRDefault="00E0160D" w:rsidP="00E0160D">
      <w:pPr>
        <w:rPr>
          <w:sz w:val="24"/>
          <w:szCs w:val="24"/>
        </w:rPr>
      </w:pPr>
      <w:r w:rsidRPr="00E0160D">
        <w:rPr>
          <w:sz w:val="24"/>
          <w:szCs w:val="24"/>
        </w:rPr>
        <w:t>- информирование подконтрольных субъектов о содержании требований в ходе проведения проверок, осмотров, обследований, а также посредством их размещения на официальном сайте администрации.</w:t>
      </w:r>
    </w:p>
    <w:p w:rsidR="00E0160D" w:rsidRPr="00E0160D" w:rsidRDefault="00E0160D" w:rsidP="00E0160D">
      <w:pPr>
        <w:ind w:firstLine="708"/>
        <w:rPr>
          <w:sz w:val="24"/>
          <w:szCs w:val="24"/>
        </w:rPr>
      </w:pPr>
      <w:r w:rsidRPr="00E0160D">
        <w:rPr>
          <w:sz w:val="24"/>
          <w:szCs w:val="24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E0160D" w:rsidRPr="00E0160D" w:rsidRDefault="00E0160D" w:rsidP="00E0160D">
      <w:pPr>
        <w:rPr>
          <w:sz w:val="24"/>
          <w:szCs w:val="24"/>
        </w:rPr>
      </w:pPr>
      <w:r w:rsidRPr="00E0160D">
        <w:rPr>
          <w:sz w:val="24"/>
          <w:szCs w:val="24"/>
        </w:rPr>
        <w:t>-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обсуждение нормативных правовых актов, в том числе содержащих санкции за несоблюдение вышеуказанных требований);</w:t>
      </w:r>
    </w:p>
    <w:p w:rsidR="00E0160D" w:rsidRPr="00E0160D" w:rsidRDefault="00E0160D" w:rsidP="00E0160D">
      <w:pPr>
        <w:rPr>
          <w:sz w:val="24"/>
          <w:szCs w:val="24"/>
        </w:rPr>
      </w:pPr>
      <w:r w:rsidRPr="00E0160D">
        <w:rPr>
          <w:sz w:val="24"/>
          <w:szCs w:val="24"/>
        </w:rPr>
        <w:t>-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E0160D" w:rsidRPr="00E0160D" w:rsidRDefault="00E0160D" w:rsidP="00E0160D">
      <w:pPr>
        <w:rPr>
          <w:sz w:val="24"/>
          <w:szCs w:val="24"/>
        </w:rPr>
      </w:pPr>
      <w:r w:rsidRPr="00E0160D">
        <w:rPr>
          <w:sz w:val="24"/>
          <w:szCs w:val="24"/>
        </w:rPr>
        <w:t>- принцип обязательности - строгая необходимость проведения профилактических мероприятий;</w:t>
      </w:r>
    </w:p>
    <w:p w:rsidR="00E0160D" w:rsidRPr="00E0160D" w:rsidRDefault="00E0160D" w:rsidP="00E0160D">
      <w:pPr>
        <w:rPr>
          <w:sz w:val="24"/>
          <w:szCs w:val="24"/>
        </w:rPr>
      </w:pPr>
      <w:r w:rsidRPr="00E0160D">
        <w:rPr>
          <w:sz w:val="24"/>
          <w:szCs w:val="24"/>
        </w:rPr>
        <w:t>- принцип полноты охвата - привлечение к настоящей программе максимально-возможного числа контролируемых лиц;</w:t>
      </w:r>
    </w:p>
    <w:p w:rsidR="00E0160D" w:rsidRPr="00E0160D" w:rsidRDefault="00E0160D" w:rsidP="00E0160D">
      <w:pPr>
        <w:rPr>
          <w:sz w:val="24"/>
          <w:szCs w:val="24"/>
        </w:rPr>
      </w:pPr>
      <w:r w:rsidRPr="00E0160D">
        <w:rPr>
          <w:sz w:val="24"/>
          <w:szCs w:val="24"/>
        </w:rPr>
        <w:t>- принцип релевантности - самостоятельный выбор органа муниципального контроля формы профилактических мероприятий, учитывающий особенности контролируемых лиц (специфика деятельности, оптимальный способ коммуникации);</w:t>
      </w:r>
    </w:p>
    <w:p w:rsidR="00E0160D" w:rsidRPr="00E0160D" w:rsidRDefault="00E0160D" w:rsidP="00E0160D">
      <w:pPr>
        <w:rPr>
          <w:sz w:val="24"/>
          <w:szCs w:val="24"/>
        </w:rPr>
      </w:pPr>
      <w:r w:rsidRPr="00E0160D">
        <w:rPr>
          <w:sz w:val="24"/>
          <w:szCs w:val="24"/>
        </w:rPr>
        <w:t>- принцип актуальности - анализ и актуализация настоящей программы;</w:t>
      </w:r>
    </w:p>
    <w:p w:rsidR="00E0160D" w:rsidRPr="00E0160D" w:rsidRDefault="00E0160D" w:rsidP="00E0160D">
      <w:pPr>
        <w:rPr>
          <w:sz w:val="24"/>
          <w:szCs w:val="24"/>
        </w:rPr>
      </w:pPr>
      <w:r w:rsidRPr="00E0160D">
        <w:rPr>
          <w:sz w:val="24"/>
          <w:szCs w:val="24"/>
        </w:rPr>
        <w:t>- принцип периодичности - обеспечение регулярности проведения профилактических мероприятий.</w:t>
      </w:r>
    </w:p>
    <w:sectPr w:rsidR="00E0160D" w:rsidRPr="00E01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C5"/>
    <w:rsid w:val="00131DF4"/>
    <w:rsid w:val="0020331A"/>
    <w:rsid w:val="002C32A8"/>
    <w:rsid w:val="002D56BE"/>
    <w:rsid w:val="0052425E"/>
    <w:rsid w:val="0052473F"/>
    <w:rsid w:val="009219DC"/>
    <w:rsid w:val="00E0160D"/>
    <w:rsid w:val="00F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6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1877</Words>
  <Characters>10702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2020-12-10T01:55:00Z</dcterms:created>
  <dcterms:modified xsi:type="dcterms:W3CDTF">2020-12-10T04:07:00Z</dcterms:modified>
</cp:coreProperties>
</file>